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3C" w:rsidRDefault="00474F3C" w:rsidP="00474F3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Tabulka velikostí pro obojky polostahovací a vypouštěcí</w:t>
      </w:r>
    </w:p>
    <w:p w:rsidR="00474F3C" w:rsidRPr="0005308F" w:rsidRDefault="00474F3C" w:rsidP="00474F3C">
      <w:pPr>
        <w:spacing w:after="0" w:line="240" w:lineRule="auto"/>
        <w:jc w:val="both"/>
        <w:rPr>
          <w:b/>
          <w:sz w:val="20"/>
          <w:szCs w:val="20"/>
        </w:rPr>
      </w:pPr>
      <w:r w:rsidRPr="00EF40C5">
        <w:rPr>
          <w:b/>
          <w:sz w:val="20"/>
          <w:szCs w:val="20"/>
        </w:rPr>
        <w:t>Měřte</w:t>
      </w:r>
      <w:r>
        <w:rPr>
          <w:sz w:val="20"/>
          <w:szCs w:val="20"/>
        </w:rPr>
        <w:t xml:space="preserve"> </w:t>
      </w:r>
      <w:r w:rsidRPr="00EF40C5">
        <w:rPr>
          <w:b/>
          <w:sz w:val="20"/>
          <w:szCs w:val="20"/>
        </w:rPr>
        <w:t>TĚSNÝ !!! obvod krku psa</w:t>
      </w:r>
      <w:r>
        <w:rPr>
          <w:sz w:val="20"/>
          <w:szCs w:val="20"/>
        </w:rPr>
        <w:t xml:space="preserve"> v místě, kde má být obojek usazen. U psů s bohatou srstí nezapomeňte, že mohl právě vylínat. </w:t>
      </w:r>
      <w:r>
        <w:rPr>
          <w:b/>
          <w:sz w:val="20"/>
          <w:szCs w:val="20"/>
        </w:rPr>
        <w:t>U vypoušťáků buďte obzvlášť pečliví!!</w:t>
      </w:r>
    </w:p>
    <w:p w:rsidR="00474F3C" w:rsidRPr="00AF7BC7" w:rsidRDefault="00474F3C" w:rsidP="00474F3C">
      <w:pPr>
        <w:spacing w:after="0" w:line="240" w:lineRule="auto"/>
        <w:jc w:val="both"/>
        <w:rPr>
          <w:b/>
          <w:sz w:val="20"/>
          <w:szCs w:val="20"/>
        </w:rPr>
      </w:pPr>
      <w:r w:rsidRPr="00AF7BC7">
        <w:rPr>
          <w:b/>
          <w:sz w:val="20"/>
          <w:szCs w:val="20"/>
          <w:u w:val="single"/>
        </w:rPr>
        <w:t>PRO POLOSTAHOVÁKY JE NUTNÉ ZADAT I OBVOD PŘES UŠI</w:t>
      </w:r>
      <w:r w:rsidRPr="00AF7BC7">
        <w:rPr>
          <w:b/>
          <w:sz w:val="20"/>
          <w:szCs w:val="20"/>
        </w:rPr>
        <w:t>, měřte s mírnou vůlí přes uši, aby se při</w:t>
      </w:r>
      <w:r w:rsidRPr="00AF7BC7">
        <w:rPr>
          <w:b/>
          <w:sz w:val="20"/>
          <w:szCs w:val="20"/>
          <w:u w:val="single"/>
        </w:rPr>
        <w:t xml:space="preserve"> </w:t>
      </w:r>
      <w:r w:rsidRPr="00AF7BC7">
        <w:rPr>
          <w:b/>
          <w:sz w:val="20"/>
          <w:szCs w:val="20"/>
        </w:rPr>
        <w:t>sundávání obojku nestaly překážkou!</w:t>
      </w:r>
    </w:p>
    <w:p w:rsidR="00474F3C" w:rsidRPr="00482CF3" w:rsidRDefault="00474F3C" w:rsidP="00474F3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Pokud je pes na hranici dvou velikostí, cena může být upravena. Proto zadávejte velikost v cm a ne podle označení.</w:t>
      </w:r>
    </w:p>
    <w:p w:rsidR="00474F3C" w:rsidRPr="00967200" w:rsidRDefault="00474F3C" w:rsidP="00474F3C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1134"/>
        <w:gridCol w:w="2665"/>
      </w:tblGrid>
      <w:tr w:rsidR="00474F3C" w:rsidRPr="00967200" w:rsidTr="00B15EB0">
        <w:tc>
          <w:tcPr>
            <w:tcW w:w="1134" w:type="dxa"/>
          </w:tcPr>
          <w:p w:rsidR="00474F3C" w:rsidRPr="00967200" w:rsidRDefault="00474F3C" w:rsidP="00B15E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474F3C" w:rsidRPr="00967200" w:rsidRDefault="00474F3C" w:rsidP="00B15EB0">
            <w:pPr>
              <w:jc w:val="center"/>
              <w:rPr>
                <w:b/>
                <w:sz w:val="24"/>
                <w:szCs w:val="24"/>
              </w:rPr>
            </w:pPr>
            <w:r w:rsidRPr="00967200">
              <w:rPr>
                <w:b/>
                <w:sz w:val="24"/>
                <w:szCs w:val="24"/>
              </w:rPr>
              <w:t>Obvod krku psa</w:t>
            </w:r>
          </w:p>
        </w:tc>
      </w:tr>
      <w:tr w:rsidR="00474F3C" w:rsidTr="00B15EB0">
        <w:tc>
          <w:tcPr>
            <w:tcW w:w="1134" w:type="dxa"/>
          </w:tcPr>
          <w:p w:rsidR="00474F3C" w:rsidRPr="00967200" w:rsidRDefault="00474F3C" w:rsidP="00B15EB0">
            <w:pPr>
              <w:jc w:val="both"/>
              <w:rPr>
                <w:b/>
                <w:sz w:val="24"/>
                <w:szCs w:val="24"/>
              </w:rPr>
            </w:pPr>
            <w:r w:rsidRPr="00967200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665" w:type="dxa"/>
          </w:tcPr>
          <w:p w:rsidR="00474F3C" w:rsidRPr="00967200" w:rsidRDefault="00474F3C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967200">
              <w:rPr>
                <w:sz w:val="24"/>
                <w:szCs w:val="24"/>
              </w:rPr>
              <w:t>o 25 cm</w:t>
            </w:r>
          </w:p>
        </w:tc>
      </w:tr>
      <w:tr w:rsidR="00474F3C" w:rsidTr="00B15EB0">
        <w:tc>
          <w:tcPr>
            <w:tcW w:w="1134" w:type="dxa"/>
          </w:tcPr>
          <w:p w:rsidR="00474F3C" w:rsidRPr="00967200" w:rsidRDefault="00474F3C" w:rsidP="00B15EB0">
            <w:pPr>
              <w:jc w:val="both"/>
              <w:rPr>
                <w:b/>
                <w:sz w:val="24"/>
                <w:szCs w:val="24"/>
              </w:rPr>
            </w:pPr>
            <w:r w:rsidRPr="00967200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2665" w:type="dxa"/>
          </w:tcPr>
          <w:p w:rsidR="00474F3C" w:rsidRPr="00967200" w:rsidRDefault="00474F3C" w:rsidP="00B15EB0">
            <w:pPr>
              <w:jc w:val="both"/>
              <w:rPr>
                <w:sz w:val="24"/>
                <w:szCs w:val="24"/>
              </w:rPr>
            </w:pPr>
            <w:r w:rsidRPr="00967200">
              <w:rPr>
                <w:sz w:val="24"/>
                <w:szCs w:val="24"/>
              </w:rPr>
              <w:t>26 – 32 cm</w:t>
            </w:r>
          </w:p>
        </w:tc>
      </w:tr>
      <w:tr w:rsidR="00474F3C" w:rsidTr="00B15EB0">
        <w:tc>
          <w:tcPr>
            <w:tcW w:w="1134" w:type="dxa"/>
          </w:tcPr>
          <w:p w:rsidR="00474F3C" w:rsidRPr="00967200" w:rsidRDefault="00474F3C" w:rsidP="00B15EB0">
            <w:pPr>
              <w:jc w:val="both"/>
              <w:rPr>
                <w:b/>
                <w:sz w:val="24"/>
                <w:szCs w:val="24"/>
              </w:rPr>
            </w:pPr>
            <w:r w:rsidRPr="00967200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2665" w:type="dxa"/>
          </w:tcPr>
          <w:p w:rsidR="00474F3C" w:rsidRPr="00967200" w:rsidRDefault="00474F3C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– 39 cm</w:t>
            </w:r>
          </w:p>
        </w:tc>
      </w:tr>
      <w:tr w:rsidR="00474F3C" w:rsidRPr="00967200" w:rsidTr="00B15EB0">
        <w:tc>
          <w:tcPr>
            <w:tcW w:w="1134" w:type="dxa"/>
          </w:tcPr>
          <w:p w:rsidR="00474F3C" w:rsidRPr="00967200" w:rsidRDefault="00474F3C" w:rsidP="00B15EB0">
            <w:pPr>
              <w:jc w:val="both"/>
              <w:rPr>
                <w:b/>
                <w:sz w:val="24"/>
                <w:szCs w:val="24"/>
              </w:rPr>
            </w:pPr>
            <w:r w:rsidRPr="00967200">
              <w:rPr>
                <w:b/>
                <w:sz w:val="24"/>
                <w:szCs w:val="24"/>
              </w:rPr>
              <w:t>L+</w:t>
            </w:r>
          </w:p>
        </w:tc>
        <w:tc>
          <w:tcPr>
            <w:tcW w:w="2665" w:type="dxa"/>
          </w:tcPr>
          <w:p w:rsidR="00474F3C" w:rsidRPr="00967200" w:rsidRDefault="00474F3C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– 47 cm</w:t>
            </w:r>
          </w:p>
        </w:tc>
      </w:tr>
      <w:tr w:rsidR="00474F3C" w:rsidRPr="00967200" w:rsidTr="00B15EB0">
        <w:tc>
          <w:tcPr>
            <w:tcW w:w="1134" w:type="dxa"/>
          </w:tcPr>
          <w:p w:rsidR="00474F3C" w:rsidRPr="00967200" w:rsidRDefault="00474F3C" w:rsidP="00B15EB0">
            <w:pPr>
              <w:jc w:val="both"/>
              <w:rPr>
                <w:b/>
                <w:sz w:val="24"/>
                <w:szCs w:val="24"/>
              </w:rPr>
            </w:pPr>
            <w:r w:rsidRPr="00967200">
              <w:rPr>
                <w:b/>
                <w:sz w:val="24"/>
                <w:szCs w:val="24"/>
              </w:rPr>
              <w:t>XL</w:t>
            </w:r>
          </w:p>
        </w:tc>
        <w:tc>
          <w:tcPr>
            <w:tcW w:w="2665" w:type="dxa"/>
          </w:tcPr>
          <w:p w:rsidR="00474F3C" w:rsidRPr="00967200" w:rsidRDefault="00474F3C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– 57 cm</w:t>
            </w:r>
          </w:p>
        </w:tc>
      </w:tr>
      <w:tr w:rsidR="00474F3C" w:rsidRPr="00967200" w:rsidTr="00B15EB0">
        <w:tc>
          <w:tcPr>
            <w:tcW w:w="1134" w:type="dxa"/>
          </w:tcPr>
          <w:p w:rsidR="00474F3C" w:rsidRPr="00967200" w:rsidRDefault="00474F3C" w:rsidP="00B15EB0">
            <w:pPr>
              <w:jc w:val="both"/>
              <w:rPr>
                <w:b/>
                <w:sz w:val="24"/>
                <w:szCs w:val="24"/>
              </w:rPr>
            </w:pPr>
            <w:r w:rsidRPr="00967200">
              <w:rPr>
                <w:b/>
                <w:sz w:val="24"/>
                <w:szCs w:val="24"/>
              </w:rPr>
              <w:t>XXL</w:t>
            </w:r>
          </w:p>
        </w:tc>
        <w:tc>
          <w:tcPr>
            <w:tcW w:w="2665" w:type="dxa"/>
          </w:tcPr>
          <w:p w:rsidR="00474F3C" w:rsidRPr="00967200" w:rsidRDefault="00474F3C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– 67 cm</w:t>
            </w:r>
          </w:p>
        </w:tc>
      </w:tr>
    </w:tbl>
    <w:p w:rsidR="00474F3C" w:rsidRPr="0005308F" w:rsidRDefault="00474F3C" w:rsidP="00474F3C">
      <w:pPr>
        <w:spacing w:after="0" w:line="240" w:lineRule="auto"/>
        <w:jc w:val="both"/>
        <w:rPr>
          <w:b/>
          <w:sz w:val="16"/>
          <w:szCs w:val="16"/>
        </w:rPr>
      </w:pPr>
    </w:p>
    <w:p w:rsidR="00474F3C" w:rsidRDefault="00474F3C" w:rsidP="00474F3C">
      <w:pPr>
        <w:spacing w:after="0" w:line="240" w:lineRule="auto"/>
        <w:jc w:val="both"/>
        <w:rPr>
          <w:b/>
          <w:sz w:val="28"/>
          <w:szCs w:val="28"/>
        </w:rPr>
      </w:pPr>
      <w:r w:rsidRPr="004017A6">
        <w:rPr>
          <w:b/>
          <w:sz w:val="28"/>
          <w:szCs w:val="28"/>
        </w:rPr>
        <w:t>CENÍ</w:t>
      </w:r>
      <w:r>
        <w:rPr>
          <w:b/>
          <w:sz w:val="28"/>
          <w:szCs w:val="28"/>
        </w:rPr>
        <w:t>K  - OBOJKY POLOSTAHOVACÍ  A VYPOUŠTĚCÍ, zcela rovné, rozšířené nebo zužované do kování</w:t>
      </w:r>
    </w:p>
    <w:p w:rsidR="00474F3C" w:rsidRDefault="00474F3C" w:rsidP="00474F3C">
      <w:pPr>
        <w:spacing w:after="0" w:line="240" w:lineRule="auto"/>
        <w:jc w:val="both"/>
        <w:rPr>
          <w:b/>
        </w:rPr>
      </w:pPr>
      <w:r w:rsidRPr="00AB6444">
        <w:rPr>
          <w:b/>
        </w:rPr>
        <w:t>Zahrnuje</w:t>
      </w:r>
      <w:r>
        <w:rPr>
          <w:b/>
        </w:rPr>
        <w:t xml:space="preserve"> obojky PO-N, PO-P (nezdobené) a VO-N, VO-P (nezdobené) rovně vyřezané a příplatky za PE a vyřezaní dokulata.</w:t>
      </w:r>
    </w:p>
    <w:p w:rsidR="00474F3C" w:rsidRPr="005F707E" w:rsidRDefault="00474F3C" w:rsidP="00474F3C">
      <w:pPr>
        <w:spacing w:after="0" w:line="240" w:lineRule="auto"/>
        <w:jc w:val="both"/>
        <w:rPr>
          <w:sz w:val="16"/>
          <w:szCs w:val="16"/>
        </w:rPr>
      </w:pPr>
    </w:p>
    <w:p w:rsidR="00474F3C" w:rsidRDefault="00474F3C" w:rsidP="00474F3C">
      <w:pPr>
        <w:spacing w:after="0" w:line="240" w:lineRule="auto"/>
        <w:jc w:val="both"/>
      </w:pPr>
      <w:r>
        <w:t>Konkrétní zdobení vyhledáte v samostatném ceníku.</w:t>
      </w:r>
    </w:p>
    <w:p w:rsidR="00474F3C" w:rsidRPr="00C67A30" w:rsidRDefault="00474F3C" w:rsidP="00474F3C">
      <w:pPr>
        <w:spacing w:after="0" w:line="240" w:lineRule="auto"/>
        <w:jc w:val="both"/>
      </w:pPr>
      <w:r w:rsidRPr="00C67A30">
        <w:t>V ceně je zahrnuto běžné kování s pochrom. úpravou. Jiné (mosaz, bronz) je s příplatkem.</w:t>
      </w:r>
    </w:p>
    <w:p w:rsidR="00474F3C" w:rsidRPr="00EC43C1" w:rsidRDefault="00474F3C" w:rsidP="00474F3C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Mkatabulky"/>
        <w:tblW w:w="7582" w:type="dxa"/>
        <w:tblLayout w:type="fixed"/>
        <w:tblLook w:val="04A0"/>
      </w:tblPr>
      <w:tblGrid>
        <w:gridCol w:w="1101"/>
        <w:gridCol w:w="1271"/>
        <w:gridCol w:w="1280"/>
        <w:gridCol w:w="992"/>
        <w:gridCol w:w="993"/>
        <w:gridCol w:w="992"/>
        <w:gridCol w:w="953"/>
      </w:tblGrid>
      <w:tr w:rsidR="00474F3C" w:rsidTr="00B15EB0">
        <w:trPr>
          <w:trHeight w:val="281"/>
        </w:trPr>
        <w:tc>
          <w:tcPr>
            <w:tcW w:w="1101" w:type="dxa"/>
            <w:shd w:val="clear" w:color="auto" w:fill="D9D9D9" w:themeFill="background1" w:themeFillShade="D9"/>
          </w:tcPr>
          <w:p w:rsidR="00474F3C" w:rsidRDefault="00474F3C" w:rsidP="00B15EB0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</w:p>
          <w:p w:rsidR="00474F3C" w:rsidRPr="00780585" w:rsidRDefault="00474F3C" w:rsidP="00B15EB0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780585">
              <w:rPr>
                <w:b/>
                <w:sz w:val="20"/>
                <w:szCs w:val="20"/>
              </w:rPr>
              <w:t>bvod krku</w:t>
            </w:r>
            <w:r>
              <w:rPr>
                <w:b/>
                <w:sz w:val="20"/>
                <w:szCs w:val="20"/>
              </w:rPr>
              <w:t xml:space="preserve"> psa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474F3C" w:rsidRDefault="00474F3C" w:rsidP="00B15EB0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</w:p>
          <w:p w:rsidR="00474F3C" w:rsidRPr="00780585" w:rsidRDefault="00474F3C" w:rsidP="00B15EB0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Pr="00780585">
              <w:rPr>
                <w:b/>
                <w:sz w:val="20"/>
                <w:szCs w:val="20"/>
              </w:rPr>
              <w:t>elikost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474F3C" w:rsidRDefault="00474F3C" w:rsidP="00B15EB0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</w:p>
          <w:p w:rsidR="00474F3C" w:rsidRDefault="00474F3C" w:rsidP="00B15EB0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</w:t>
            </w:r>
            <w:r w:rsidRPr="00780585">
              <w:rPr>
                <w:b/>
                <w:sz w:val="20"/>
                <w:szCs w:val="20"/>
              </w:rPr>
              <w:t>ířka</w:t>
            </w:r>
          </w:p>
          <w:p w:rsidR="00474F3C" w:rsidRPr="00780585" w:rsidRDefault="00474F3C" w:rsidP="00B15EB0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obojku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4F3C" w:rsidRDefault="00474F3C" w:rsidP="00B15EB0">
            <w:pPr>
              <w:tabs>
                <w:tab w:val="left" w:pos="178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 – Nezdo-</w:t>
            </w:r>
          </w:p>
          <w:p w:rsidR="00474F3C" w:rsidRPr="005F707E" w:rsidRDefault="00474F3C" w:rsidP="00B15EB0">
            <w:pPr>
              <w:tabs>
                <w:tab w:val="left" w:pos="178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bené</w:t>
            </w:r>
          </w:p>
          <w:p w:rsidR="00474F3C" w:rsidRPr="00780585" w:rsidRDefault="00474F3C" w:rsidP="00B15EB0">
            <w:pPr>
              <w:tabs>
                <w:tab w:val="left" w:pos="178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nepodšité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74F3C" w:rsidRPr="002721C4" w:rsidRDefault="00474F3C" w:rsidP="00B15EB0">
            <w:pPr>
              <w:tabs>
                <w:tab w:val="left" w:pos="178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 – Nezdo-bené </w:t>
            </w:r>
            <w:r w:rsidRPr="002721C4">
              <w:rPr>
                <w:b/>
                <w:sz w:val="18"/>
                <w:szCs w:val="18"/>
              </w:rPr>
              <w:t>s podšívkou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4F3C" w:rsidRDefault="00474F3C" w:rsidP="00B15EB0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 -Podšívka</w:t>
            </w:r>
          </w:p>
          <w:p w:rsidR="00474F3C" w:rsidRPr="00780585" w:rsidRDefault="00474F3C" w:rsidP="00B15EB0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exclusive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474F3C" w:rsidRPr="005F707E" w:rsidRDefault="00474F3C" w:rsidP="00B15EB0">
            <w:pPr>
              <w:tabs>
                <w:tab w:val="left" w:pos="1785"/>
              </w:tabs>
              <w:jc w:val="center"/>
              <w:rPr>
                <w:b/>
                <w:sz w:val="18"/>
                <w:szCs w:val="18"/>
              </w:rPr>
            </w:pPr>
            <w:r w:rsidRPr="005F707E">
              <w:rPr>
                <w:b/>
                <w:sz w:val="18"/>
                <w:szCs w:val="18"/>
              </w:rPr>
              <w:t>RY -Vyřeza-</w:t>
            </w:r>
          </w:p>
          <w:p w:rsidR="00474F3C" w:rsidRDefault="00474F3C" w:rsidP="00B15EB0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  <w:r w:rsidRPr="005F707E">
              <w:rPr>
                <w:b/>
                <w:sz w:val="18"/>
                <w:szCs w:val="18"/>
              </w:rPr>
              <w:t>né dokulata</w:t>
            </w:r>
          </w:p>
        </w:tc>
      </w:tr>
      <w:tr w:rsidR="00474F3C" w:rsidTr="00B15EB0">
        <w:trPr>
          <w:trHeight w:val="281"/>
        </w:trPr>
        <w:tc>
          <w:tcPr>
            <w:tcW w:w="1101" w:type="dxa"/>
          </w:tcPr>
          <w:p w:rsidR="00474F3C" w:rsidRDefault="00474F3C" w:rsidP="00B15EB0">
            <w:pPr>
              <w:tabs>
                <w:tab w:val="left" w:pos="1785"/>
              </w:tabs>
              <w:jc w:val="both"/>
            </w:pPr>
            <w:r>
              <w:t>do 25 cm</w:t>
            </w:r>
          </w:p>
        </w:tc>
        <w:tc>
          <w:tcPr>
            <w:tcW w:w="1271" w:type="dxa"/>
          </w:tcPr>
          <w:p w:rsidR="00474F3C" w:rsidRPr="00B06A90" w:rsidRDefault="00474F3C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S úzký</w:t>
            </w:r>
          </w:p>
        </w:tc>
        <w:tc>
          <w:tcPr>
            <w:tcW w:w="1280" w:type="dxa"/>
          </w:tcPr>
          <w:p w:rsidR="00474F3C" w:rsidRDefault="00474F3C" w:rsidP="00B15EB0">
            <w:pPr>
              <w:tabs>
                <w:tab w:val="left" w:pos="1785"/>
              </w:tabs>
              <w:jc w:val="both"/>
            </w:pPr>
            <w:r>
              <w:t>1 -2 cm</w:t>
            </w:r>
          </w:p>
        </w:tc>
        <w:tc>
          <w:tcPr>
            <w:tcW w:w="992" w:type="dxa"/>
            <w:vAlign w:val="center"/>
          </w:tcPr>
          <w:p w:rsidR="00474F3C" w:rsidRDefault="00474F3C" w:rsidP="00B15EB0">
            <w:pPr>
              <w:tabs>
                <w:tab w:val="left" w:pos="1785"/>
              </w:tabs>
              <w:jc w:val="center"/>
            </w:pPr>
            <w:r>
              <w:t>220</w:t>
            </w:r>
          </w:p>
        </w:tc>
        <w:tc>
          <w:tcPr>
            <w:tcW w:w="993" w:type="dxa"/>
            <w:vAlign w:val="center"/>
          </w:tcPr>
          <w:p w:rsidR="00474F3C" w:rsidRDefault="00474F3C" w:rsidP="00B15EB0">
            <w:pPr>
              <w:tabs>
                <w:tab w:val="left" w:pos="1785"/>
              </w:tabs>
              <w:jc w:val="center"/>
            </w:pPr>
            <w:r>
              <w:t>320</w:t>
            </w:r>
          </w:p>
        </w:tc>
        <w:tc>
          <w:tcPr>
            <w:tcW w:w="992" w:type="dxa"/>
            <w:vAlign w:val="center"/>
          </w:tcPr>
          <w:p w:rsidR="00474F3C" w:rsidRDefault="00474F3C" w:rsidP="00B15EB0">
            <w:pPr>
              <w:tabs>
                <w:tab w:val="left" w:pos="1785"/>
              </w:tabs>
              <w:jc w:val="center"/>
            </w:pPr>
            <w:r>
              <w:t>+90</w:t>
            </w:r>
          </w:p>
        </w:tc>
        <w:tc>
          <w:tcPr>
            <w:tcW w:w="953" w:type="dxa"/>
          </w:tcPr>
          <w:p w:rsidR="00474F3C" w:rsidRDefault="00474F3C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474F3C" w:rsidTr="00B15EB0">
        <w:trPr>
          <w:trHeight w:val="281"/>
        </w:trPr>
        <w:tc>
          <w:tcPr>
            <w:tcW w:w="1101" w:type="dxa"/>
          </w:tcPr>
          <w:p w:rsidR="00474F3C" w:rsidRDefault="00474F3C" w:rsidP="00B15EB0">
            <w:pPr>
              <w:tabs>
                <w:tab w:val="left" w:pos="1785"/>
              </w:tabs>
              <w:jc w:val="both"/>
            </w:pPr>
            <w:r>
              <w:t>do 25 cm</w:t>
            </w:r>
          </w:p>
        </w:tc>
        <w:tc>
          <w:tcPr>
            <w:tcW w:w="1271" w:type="dxa"/>
          </w:tcPr>
          <w:p w:rsidR="00474F3C" w:rsidRPr="00B06A90" w:rsidRDefault="00474F3C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S standard</w:t>
            </w:r>
          </w:p>
        </w:tc>
        <w:tc>
          <w:tcPr>
            <w:tcW w:w="1280" w:type="dxa"/>
          </w:tcPr>
          <w:p w:rsidR="00474F3C" w:rsidRDefault="00474F3C" w:rsidP="00B15EB0">
            <w:pPr>
              <w:tabs>
                <w:tab w:val="left" w:pos="1785"/>
              </w:tabs>
              <w:jc w:val="both"/>
            </w:pPr>
            <w:r>
              <w:t>2,1 -3,5 cm</w:t>
            </w:r>
          </w:p>
        </w:tc>
        <w:tc>
          <w:tcPr>
            <w:tcW w:w="992" w:type="dxa"/>
            <w:vAlign w:val="center"/>
          </w:tcPr>
          <w:p w:rsidR="00474F3C" w:rsidRDefault="00474F3C" w:rsidP="00B15EB0">
            <w:pPr>
              <w:tabs>
                <w:tab w:val="left" w:pos="1785"/>
              </w:tabs>
              <w:jc w:val="center"/>
            </w:pPr>
            <w:r>
              <w:t>250</w:t>
            </w:r>
          </w:p>
        </w:tc>
        <w:tc>
          <w:tcPr>
            <w:tcW w:w="993" w:type="dxa"/>
            <w:vAlign w:val="center"/>
          </w:tcPr>
          <w:p w:rsidR="00474F3C" w:rsidRDefault="00474F3C" w:rsidP="00B15EB0">
            <w:pPr>
              <w:tabs>
                <w:tab w:val="left" w:pos="1785"/>
              </w:tabs>
              <w:jc w:val="center"/>
            </w:pPr>
            <w:r>
              <w:t>360</w:t>
            </w:r>
          </w:p>
        </w:tc>
        <w:tc>
          <w:tcPr>
            <w:tcW w:w="992" w:type="dxa"/>
            <w:vAlign w:val="center"/>
          </w:tcPr>
          <w:p w:rsidR="00474F3C" w:rsidRDefault="00474F3C" w:rsidP="00B15EB0">
            <w:pPr>
              <w:tabs>
                <w:tab w:val="left" w:pos="1785"/>
              </w:tabs>
              <w:jc w:val="center"/>
            </w:pPr>
            <w:r>
              <w:t>+100</w:t>
            </w:r>
          </w:p>
        </w:tc>
        <w:tc>
          <w:tcPr>
            <w:tcW w:w="953" w:type="dxa"/>
          </w:tcPr>
          <w:p w:rsidR="00474F3C" w:rsidRDefault="00474F3C" w:rsidP="00B15EB0">
            <w:pPr>
              <w:tabs>
                <w:tab w:val="left" w:pos="1785"/>
              </w:tabs>
              <w:jc w:val="center"/>
            </w:pPr>
            <w:r>
              <w:t>+50</w:t>
            </w:r>
          </w:p>
        </w:tc>
      </w:tr>
      <w:tr w:rsidR="00474F3C" w:rsidRPr="009D4DD3" w:rsidTr="00B15EB0">
        <w:trPr>
          <w:trHeight w:val="281"/>
        </w:trPr>
        <w:tc>
          <w:tcPr>
            <w:tcW w:w="1101" w:type="dxa"/>
          </w:tcPr>
          <w:p w:rsidR="00474F3C" w:rsidRPr="009D4DD3" w:rsidRDefault="00474F3C" w:rsidP="00B15EB0">
            <w:pPr>
              <w:tabs>
                <w:tab w:val="left" w:pos="1785"/>
              </w:tabs>
              <w:jc w:val="both"/>
            </w:pPr>
            <w:r w:rsidRPr="009D4DD3">
              <w:t>do 25 cm</w:t>
            </w:r>
          </w:p>
        </w:tc>
        <w:tc>
          <w:tcPr>
            <w:tcW w:w="1271" w:type="dxa"/>
          </w:tcPr>
          <w:p w:rsidR="00474F3C" w:rsidRPr="00B06A90" w:rsidRDefault="00474F3C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S široký</w:t>
            </w:r>
          </w:p>
        </w:tc>
        <w:tc>
          <w:tcPr>
            <w:tcW w:w="1280" w:type="dxa"/>
          </w:tcPr>
          <w:p w:rsidR="00474F3C" w:rsidRPr="009D4DD3" w:rsidRDefault="00474F3C" w:rsidP="00B15EB0">
            <w:pPr>
              <w:tabs>
                <w:tab w:val="left" w:pos="1785"/>
              </w:tabs>
              <w:jc w:val="both"/>
            </w:pPr>
            <w:r>
              <w:t>3,6 -</w:t>
            </w:r>
            <w:r w:rsidRPr="009D4DD3">
              <w:t>5 cm</w:t>
            </w:r>
          </w:p>
        </w:tc>
        <w:tc>
          <w:tcPr>
            <w:tcW w:w="992" w:type="dxa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28</w:t>
            </w:r>
            <w:r w:rsidRPr="009D4DD3">
              <w:t>0</w:t>
            </w:r>
          </w:p>
        </w:tc>
        <w:tc>
          <w:tcPr>
            <w:tcW w:w="993" w:type="dxa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40</w:t>
            </w:r>
            <w:r w:rsidRPr="009D4DD3">
              <w:t>0</w:t>
            </w:r>
          </w:p>
        </w:tc>
        <w:tc>
          <w:tcPr>
            <w:tcW w:w="992" w:type="dxa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+110</w:t>
            </w:r>
          </w:p>
        </w:tc>
        <w:tc>
          <w:tcPr>
            <w:tcW w:w="953" w:type="dxa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+50</w:t>
            </w:r>
          </w:p>
        </w:tc>
      </w:tr>
      <w:tr w:rsidR="00474F3C" w:rsidRPr="009D4DD3" w:rsidTr="00B15EB0">
        <w:trPr>
          <w:trHeight w:val="281"/>
        </w:trPr>
        <w:tc>
          <w:tcPr>
            <w:tcW w:w="1101" w:type="dxa"/>
            <w:shd w:val="clear" w:color="auto" w:fill="D9D9D9" w:themeFill="background1" w:themeFillShade="D9"/>
          </w:tcPr>
          <w:p w:rsidR="00474F3C" w:rsidRPr="009D4DD3" w:rsidRDefault="00474F3C" w:rsidP="00B15EB0">
            <w:pPr>
              <w:tabs>
                <w:tab w:val="left" w:pos="1785"/>
              </w:tabs>
              <w:jc w:val="both"/>
            </w:pPr>
            <w:r w:rsidRPr="009D4DD3">
              <w:t>26 -32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474F3C" w:rsidRPr="00B06A90" w:rsidRDefault="00474F3C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M úzký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474F3C" w:rsidRPr="009D4DD3" w:rsidRDefault="00474F3C" w:rsidP="00B15EB0">
            <w:pPr>
              <w:tabs>
                <w:tab w:val="left" w:pos="1785"/>
              </w:tabs>
              <w:jc w:val="both"/>
            </w:pPr>
            <w:r>
              <w:t>1 -</w:t>
            </w:r>
            <w:r w:rsidRPr="009D4DD3">
              <w:t>3 cm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25</w:t>
            </w:r>
            <w:r w:rsidRPr="009D4DD3"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36</w:t>
            </w:r>
            <w:r w:rsidRPr="009D4DD3"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+100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474F3C" w:rsidRPr="009D4DD3" w:rsidTr="00B15EB0">
        <w:trPr>
          <w:trHeight w:val="281"/>
        </w:trPr>
        <w:tc>
          <w:tcPr>
            <w:tcW w:w="1101" w:type="dxa"/>
            <w:shd w:val="clear" w:color="auto" w:fill="D9D9D9" w:themeFill="background1" w:themeFillShade="D9"/>
          </w:tcPr>
          <w:p w:rsidR="00474F3C" w:rsidRPr="009D4DD3" w:rsidRDefault="00474F3C" w:rsidP="00B15EB0">
            <w:pPr>
              <w:tabs>
                <w:tab w:val="left" w:pos="1785"/>
              </w:tabs>
              <w:jc w:val="both"/>
            </w:pPr>
            <w:r w:rsidRPr="009D4DD3">
              <w:t>26 -32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474F3C" w:rsidRPr="00B06A90" w:rsidRDefault="00474F3C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M standard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474F3C" w:rsidRPr="009D4DD3" w:rsidRDefault="00474F3C" w:rsidP="00B15EB0">
            <w:pPr>
              <w:tabs>
                <w:tab w:val="left" w:pos="1785"/>
              </w:tabs>
              <w:jc w:val="both"/>
            </w:pPr>
            <w:r>
              <w:t>3,1 -</w:t>
            </w:r>
            <w:r w:rsidRPr="009D4DD3">
              <w:t>4,5 cm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30</w:t>
            </w:r>
            <w:r w:rsidRPr="009D4DD3"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42</w:t>
            </w:r>
            <w:r w:rsidRPr="009D4DD3"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+110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+50</w:t>
            </w:r>
          </w:p>
        </w:tc>
      </w:tr>
      <w:tr w:rsidR="00474F3C" w:rsidRPr="009D4DD3" w:rsidTr="00B15EB0">
        <w:trPr>
          <w:trHeight w:val="281"/>
        </w:trPr>
        <w:tc>
          <w:tcPr>
            <w:tcW w:w="1101" w:type="dxa"/>
            <w:shd w:val="clear" w:color="auto" w:fill="D9D9D9" w:themeFill="background1" w:themeFillShade="D9"/>
          </w:tcPr>
          <w:p w:rsidR="00474F3C" w:rsidRPr="009D4DD3" w:rsidRDefault="00474F3C" w:rsidP="00B15EB0">
            <w:pPr>
              <w:tabs>
                <w:tab w:val="left" w:pos="1785"/>
              </w:tabs>
              <w:jc w:val="both"/>
            </w:pPr>
            <w:r w:rsidRPr="009D4DD3">
              <w:t>26 -32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474F3C" w:rsidRPr="00B06A90" w:rsidRDefault="00474F3C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M široký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474F3C" w:rsidRPr="009D4DD3" w:rsidRDefault="00474F3C" w:rsidP="00B15EB0">
            <w:pPr>
              <w:tabs>
                <w:tab w:val="left" w:pos="1785"/>
              </w:tabs>
              <w:jc w:val="both"/>
            </w:pPr>
            <w:r>
              <w:t>4,6 -</w:t>
            </w:r>
            <w:r w:rsidRPr="009D4DD3">
              <w:t>6 cm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350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480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+120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+50</w:t>
            </w:r>
          </w:p>
        </w:tc>
      </w:tr>
      <w:tr w:rsidR="00474F3C" w:rsidRPr="009D4DD3" w:rsidTr="00B15EB0">
        <w:trPr>
          <w:trHeight w:val="281"/>
        </w:trPr>
        <w:tc>
          <w:tcPr>
            <w:tcW w:w="1101" w:type="dxa"/>
          </w:tcPr>
          <w:p w:rsidR="00474F3C" w:rsidRPr="009D4DD3" w:rsidRDefault="00474F3C" w:rsidP="00B15EB0">
            <w:pPr>
              <w:tabs>
                <w:tab w:val="left" w:pos="1785"/>
              </w:tabs>
              <w:jc w:val="both"/>
            </w:pPr>
            <w:r w:rsidRPr="009D4DD3">
              <w:t>33 -39 cm</w:t>
            </w:r>
          </w:p>
        </w:tc>
        <w:tc>
          <w:tcPr>
            <w:tcW w:w="1271" w:type="dxa"/>
          </w:tcPr>
          <w:p w:rsidR="00474F3C" w:rsidRPr="00B06A90" w:rsidRDefault="00474F3C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L úzký</w:t>
            </w:r>
          </w:p>
        </w:tc>
        <w:tc>
          <w:tcPr>
            <w:tcW w:w="1280" w:type="dxa"/>
          </w:tcPr>
          <w:p w:rsidR="00474F3C" w:rsidRPr="009D4DD3" w:rsidRDefault="00474F3C" w:rsidP="00B15EB0">
            <w:pPr>
              <w:tabs>
                <w:tab w:val="left" w:pos="1785"/>
              </w:tabs>
              <w:jc w:val="both"/>
            </w:pPr>
            <w:r>
              <w:t>1,5 -</w:t>
            </w:r>
            <w:r w:rsidRPr="009D4DD3">
              <w:t>3 cm</w:t>
            </w:r>
          </w:p>
        </w:tc>
        <w:tc>
          <w:tcPr>
            <w:tcW w:w="992" w:type="dxa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30</w:t>
            </w:r>
            <w:r w:rsidRPr="009D4DD3">
              <w:t>0</w:t>
            </w:r>
          </w:p>
        </w:tc>
        <w:tc>
          <w:tcPr>
            <w:tcW w:w="993" w:type="dxa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42</w:t>
            </w:r>
            <w:r w:rsidRPr="009D4DD3">
              <w:t>0</w:t>
            </w:r>
          </w:p>
        </w:tc>
        <w:tc>
          <w:tcPr>
            <w:tcW w:w="992" w:type="dxa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+110</w:t>
            </w:r>
          </w:p>
        </w:tc>
        <w:tc>
          <w:tcPr>
            <w:tcW w:w="953" w:type="dxa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474F3C" w:rsidRPr="009D4DD3" w:rsidTr="00B15EB0">
        <w:trPr>
          <w:trHeight w:val="281"/>
        </w:trPr>
        <w:tc>
          <w:tcPr>
            <w:tcW w:w="1101" w:type="dxa"/>
          </w:tcPr>
          <w:p w:rsidR="00474F3C" w:rsidRPr="009D4DD3" w:rsidRDefault="00474F3C" w:rsidP="00B15EB0">
            <w:pPr>
              <w:tabs>
                <w:tab w:val="left" w:pos="1785"/>
              </w:tabs>
              <w:jc w:val="both"/>
            </w:pPr>
            <w:r w:rsidRPr="009D4DD3">
              <w:t>33 -39 cm</w:t>
            </w:r>
          </w:p>
        </w:tc>
        <w:tc>
          <w:tcPr>
            <w:tcW w:w="1271" w:type="dxa"/>
          </w:tcPr>
          <w:p w:rsidR="00474F3C" w:rsidRPr="00B06A90" w:rsidRDefault="00474F3C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L standard</w:t>
            </w:r>
          </w:p>
        </w:tc>
        <w:tc>
          <w:tcPr>
            <w:tcW w:w="1280" w:type="dxa"/>
          </w:tcPr>
          <w:p w:rsidR="00474F3C" w:rsidRPr="009D4DD3" w:rsidRDefault="00474F3C" w:rsidP="00B15EB0">
            <w:pPr>
              <w:tabs>
                <w:tab w:val="left" w:pos="1785"/>
              </w:tabs>
              <w:jc w:val="both"/>
            </w:pPr>
            <w:r w:rsidRPr="009D4DD3">
              <w:t>3</w:t>
            </w:r>
            <w:r>
              <w:t>,1 -</w:t>
            </w:r>
            <w:r w:rsidRPr="009D4DD3">
              <w:t>5,5 cm</w:t>
            </w:r>
          </w:p>
        </w:tc>
        <w:tc>
          <w:tcPr>
            <w:tcW w:w="992" w:type="dxa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35</w:t>
            </w:r>
            <w:r w:rsidRPr="009D4DD3">
              <w:t>0</w:t>
            </w:r>
          </w:p>
        </w:tc>
        <w:tc>
          <w:tcPr>
            <w:tcW w:w="993" w:type="dxa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58</w:t>
            </w:r>
            <w:r w:rsidRPr="009D4DD3">
              <w:t>0</w:t>
            </w:r>
          </w:p>
        </w:tc>
        <w:tc>
          <w:tcPr>
            <w:tcW w:w="992" w:type="dxa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+120</w:t>
            </w:r>
          </w:p>
        </w:tc>
        <w:tc>
          <w:tcPr>
            <w:tcW w:w="953" w:type="dxa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+50</w:t>
            </w:r>
          </w:p>
        </w:tc>
      </w:tr>
      <w:tr w:rsidR="00474F3C" w:rsidRPr="009D4DD3" w:rsidTr="00B15EB0">
        <w:trPr>
          <w:trHeight w:val="281"/>
        </w:trPr>
        <w:tc>
          <w:tcPr>
            <w:tcW w:w="1101" w:type="dxa"/>
          </w:tcPr>
          <w:p w:rsidR="00474F3C" w:rsidRPr="009D4DD3" w:rsidRDefault="00474F3C" w:rsidP="00B15EB0">
            <w:pPr>
              <w:tabs>
                <w:tab w:val="left" w:pos="1785"/>
              </w:tabs>
              <w:jc w:val="both"/>
            </w:pPr>
            <w:r w:rsidRPr="009D4DD3">
              <w:t>33 -39 cm</w:t>
            </w:r>
          </w:p>
        </w:tc>
        <w:tc>
          <w:tcPr>
            <w:tcW w:w="1271" w:type="dxa"/>
          </w:tcPr>
          <w:p w:rsidR="00474F3C" w:rsidRPr="00B06A90" w:rsidRDefault="00474F3C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L široký</w:t>
            </w:r>
          </w:p>
        </w:tc>
        <w:tc>
          <w:tcPr>
            <w:tcW w:w="1280" w:type="dxa"/>
          </w:tcPr>
          <w:p w:rsidR="00474F3C" w:rsidRPr="009D4DD3" w:rsidRDefault="00474F3C" w:rsidP="00B15EB0">
            <w:pPr>
              <w:tabs>
                <w:tab w:val="left" w:pos="1785"/>
              </w:tabs>
              <w:jc w:val="both"/>
            </w:pPr>
            <w:r>
              <w:t>5,6 -</w:t>
            </w:r>
            <w:r w:rsidRPr="009D4DD3">
              <w:t>7 cm</w:t>
            </w:r>
          </w:p>
        </w:tc>
        <w:tc>
          <w:tcPr>
            <w:tcW w:w="992" w:type="dxa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400</w:t>
            </w:r>
          </w:p>
        </w:tc>
        <w:tc>
          <w:tcPr>
            <w:tcW w:w="993" w:type="dxa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540</w:t>
            </w:r>
          </w:p>
        </w:tc>
        <w:tc>
          <w:tcPr>
            <w:tcW w:w="992" w:type="dxa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+130</w:t>
            </w:r>
          </w:p>
        </w:tc>
        <w:tc>
          <w:tcPr>
            <w:tcW w:w="953" w:type="dxa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+60</w:t>
            </w:r>
          </w:p>
        </w:tc>
      </w:tr>
      <w:tr w:rsidR="00474F3C" w:rsidRPr="009D4DD3" w:rsidTr="00B15EB0">
        <w:trPr>
          <w:trHeight w:val="281"/>
        </w:trPr>
        <w:tc>
          <w:tcPr>
            <w:tcW w:w="1101" w:type="dxa"/>
            <w:shd w:val="clear" w:color="auto" w:fill="D9D9D9" w:themeFill="background1" w:themeFillShade="D9"/>
          </w:tcPr>
          <w:p w:rsidR="00474F3C" w:rsidRPr="009D4DD3" w:rsidRDefault="00474F3C" w:rsidP="00B15EB0">
            <w:pPr>
              <w:tabs>
                <w:tab w:val="left" w:pos="1785"/>
              </w:tabs>
              <w:jc w:val="both"/>
            </w:pPr>
            <w:r w:rsidRPr="009D4DD3">
              <w:t>40 -47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474F3C" w:rsidRPr="00B06A90" w:rsidRDefault="00474F3C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L+ úzký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474F3C" w:rsidRPr="009D4DD3" w:rsidRDefault="00474F3C" w:rsidP="00B15EB0">
            <w:pPr>
              <w:tabs>
                <w:tab w:val="left" w:pos="1785"/>
              </w:tabs>
              <w:jc w:val="both"/>
            </w:pPr>
            <w:r>
              <w:t>2 -</w:t>
            </w:r>
            <w:r w:rsidRPr="009D4DD3">
              <w:t>4 cm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35</w:t>
            </w:r>
            <w:r w:rsidRPr="009D4DD3"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48</w:t>
            </w:r>
            <w:r w:rsidRPr="009D4DD3"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+120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474F3C" w:rsidRPr="009D4DD3" w:rsidTr="00B15EB0">
        <w:trPr>
          <w:trHeight w:val="281"/>
        </w:trPr>
        <w:tc>
          <w:tcPr>
            <w:tcW w:w="1101" w:type="dxa"/>
            <w:shd w:val="clear" w:color="auto" w:fill="D9D9D9" w:themeFill="background1" w:themeFillShade="D9"/>
          </w:tcPr>
          <w:p w:rsidR="00474F3C" w:rsidRPr="009D4DD3" w:rsidRDefault="00474F3C" w:rsidP="00B15EB0">
            <w:pPr>
              <w:tabs>
                <w:tab w:val="left" w:pos="1785"/>
              </w:tabs>
              <w:jc w:val="both"/>
            </w:pPr>
            <w:r w:rsidRPr="009D4DD3">
              <w:t>40 -47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474F3C" w:rsidRPr="00B06A90" w:rsidRDefault="00474F3C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L+ standard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474F3C" w:rsidRPr="009D4DD3" w:rsidRDefault="00474F3C" w:rsidP="00B15EB0">
            <w:pPr>
              <w:tabs>
                <w:tab w:val="left" w:pos="1785"/>
              </w:tabs>
              <w:jc w:val="both"/>
            </w:pPr>
            <w:r w:rsidRPr="009D4DD3">
              <w:t>4</w:t>
            </w:r>
            <w:r>
              <w:t>,1 -</w:t>
            </w:r>
            <w:r w:rsidRPr="009D4DD3">
              <w:t>5,5 cm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40</w:t>
            </w:r>
            <w:r w:rsidRPr="009D4DD3"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540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+130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+60</w:t>
            </w:r>
          </w:p>
        </w:tc>
      </w:tr>
      <w:tr w:rsidR="00474F3C" w:rsidRPr="009D4DD3" w:rsidTr="00B15EB0">
        <w:trPr>
          <w:trHeight w:val="281"/>
        </w:trPr>
        <w:tc>
          <w:tcPr>
            <w:tcW w:w="1101" w:type="dxa"/>
            <w:shd w:val="clear" w:color="auto" w:fill="D9D9D9" w:themeFill="background1" w:themeFillShade="D9"/>
          </w:tcPr>
          <w:p w:rsidR="00474F3C" w:rsidRPr="009D4DD3" w:rsidRDefault="00474F3C" w:rsidP="00B15EB0">
            <w:pPr>
              <w:tabs>
                <w:tab w:val="left" w:pos="1785"/>
              </w:tabs>
              <w:jc w:val="both"/>
            </w:pPr>
            <w:r w:rsidRPr="009D4DD3">
              <w:t>40 -47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474F3C" w:rsidRPr="00B06A90" w:rsidRDefault="00474F3C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L+ široký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474F3C" w:rsidRPr="009D4DD3" w:rsidRDefault="00474F3C" w:rsidP="00B15EB0">
            <w:pPr>
              <w:tabs>
                <w:tab w:val="left" w:pos="1785"/>
              </w:tabs>
              <w:jc w:val="both"/>
            </w:pPr>
            <w:r w:rsidRPr="009D4DD3">
              <w:t>5,6</w:t>
            </w:r>
            <w:r>
              <w:t xml:space="preserve"> -</w:t>
            </w:r>
            <w:r w:rsidRPr="009D4DD3">
              <w:t>7 cm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450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60</w:t>
            </w:r>
            <w:r w:rsidRPr="009D4DD3"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+140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+60</w:t>
            </w:r>
          </w:p>
        </w:tc>
      </w:tr>
      <w:tr w:rsidR="00474F3C" w:rsidRPr="009D4DD3" w:rsidTr="00B15EB0">
        <w:trPr>
          <w:trHeight w:val="281"/>
        </w:trPr>
        <w:tc>
          <w:tcPr>
            <w:tcW w:w="1101" w:type="dxa"/>
          </w:tcPr>
          <w:p w:rsidR="00474F3C" w:rsidRPr="009D4DD3" w:rsidRDefault="00474F3C" w:rsidP="00B15EB0">
            <w:pPr>
              <w:tabs>
                <w:tab w:val="left" w:pos="1785"/>
              </w:tabs>
              <w:jc w:val="both"/>
            </w:pPr>
            <w:r w:rsidRPr="009D4DD3">
              <w:t>48 -57 cm</w:t>
            </w:r>
          </w:p>
        </w:tc>
        <w:tc>
          <w:tcPr>
            <w:tcW w:w="1271" w:type="dxa"/>
          </w:tcPr>
          <w:p w:rsidR="00474F3C" w:rsidRPr="00B06A90" w:rsidRDefault="00474F3C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XL úzký</w:t>
            </w:r>
          </w:p>
        </w:tc>
        <w:tc>
          <w:tcPr>
            <w:tcW w:w="1280" w:type="dxa"/>
          </w:tcPr>
          <w:p w:rsidR="00474F3C" w:rsidRPr="009D4DD3" w:rsidRDefault="00474F3C" w:rsidP="00B15EB0">
            <w:pPr>
              <w:tabs>
                <w:tab w:val="left" w:pos="1785"/>
              </w:tabs>
              <w:jc w:val="both"/>
            </w:pPr>
            <w:r>
              <w:t>2,5 -</w:t>
            </w:r>
            <w:r w:rsidRPr="009D4DD3">
              <w:t>4 cm</w:t>
            </w:r>
          </w:p>
        </w:tc>
        <w:tc>
          <w:tcPr>
            <w:tcW w:w="992" w:type="dxa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40</w:t>
            </w:r>
            <w:r w:rsidRPr="009D4DD3">
              <w:t>0</w:t>
            </w:r>
          </w:p>
        </w:tc>
        <w:tc>
          <w:tcPr>
            <w:tcW w:w="993" w:type="dxa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540</w:t>
            </w:r>
          </w:p>
        </w:tc>
        <w:tc>
          <w:tcPr>
            <w:tcW w:w="992" w:type="dxa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+140</w:t>
            </w:r>
          </w:p>
        </w:tc>
        <w:tc>
          <w:tcPr>
            <w:tcW w:w="953" w:type="dxa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474F3C" w:rsidRPr="009D4DD3" w:rsidTr="00B15EB0">
        <w:trPr>
          <w:trHeight w:val="283"/>
        </w:trPr>
        <w:tc>
          <w:tcPr>
            <w:tcW w:w="1101" w:type="dxa"/>
          </w:tcPr>
          <w:p w:rsidR="00474F3C" w:rsidRPr="009D4DD3" w:rsidRDefault="00474F3C" w:rsidP="00B15EB0">
            <w:pPr>
              <w:tabs>
                <w:tab w:val="left" w:pos="1785"/>
              </w:tabs>
              <w:jc w:val="both"/>
            </w:pPr>
            <w:r w:rsidRPr="009D4DD3">
              <w:t>48 -57 cm</w:t>
            </w:r>
          </w:p>
        </w:tc>
        <w:tc>
          <w:tcPr>
            <w:tcW w:w="1271" w:type="dxa"/>
          </w:tcPr>
          <w:p w:rsidR="00474F3C" w:rsidRPr="00B06A90" w:rsidRDefault="00474F3C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XL standard</w:t>
            </w:r>
          </w:p>
        </w:tc>
        <w:tc>
          <w:tcPr>
            <w:tcW w:w="1280" w:type="dxa"/>
          </w:tcPr>
          <w:p w:rsidR="00474F3C" w:rsidRPr="009D4DD3" w:rsidRDefault="00474F3C" w:rsidP="00B15EB0">
            <w:pPr>
              <w:tabs>
                <w:tab w:val="left" w:pos="1785"/>
              </w:tabs>
              <w:jc w:val="both"/>
            </w:pPr>
            <w:r>
              <w:t>4,1 -</w:t>
            </w:r>
            <w:r w:rsidRPr="009D4DD3">
              <w:t>5,5 cm</w:t>
            </w:r>
          </w:p>
        </w:tc>
        <w:tc>
          <w:tcPr>
            <w:tcW w:w="992" w:type="dxa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45</w:t>
            </w:r>
            <w:r w:rsidRPr="009D4DD3">
              <w:t>0</w:t>
            </w:r>
          </w:p>
        </w:tc>
        <w:tc>
          <w:tcPr>
            <w:tcW w:w="993" w:type="dxa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60</w:t>
            </w:r>
            <w:r w:rsidRPr="009D4DD3">
              <w:t>0</w:t>
            </w:r>
          </w:p>
        </w:tc>
        <w:tc>
          <w:tcPr>
            <w:tcW w:w="992" w:type="dxa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+150</w:t>
            </w:r>
          </w:p>
        </w:tc>
        <w:tc>
          <w:tcPr>
            <w:tcW w:w="953" w:type="dxa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474F3C" w:rsidRPr="009D4DD3" w:rsidTr="00B15EB0">
        <w:trPr>
          <w:trHeight w:val="283"/>
        </w:trPr>
        <w:tc>
          <w:tcPr>
            <w:tcW w:w="1101" w:type="dxa"/>
          </w:tcPr>
          <w:p w:rsidR="00474F3C" w:rsidRPr="009D4DD3" w:rsidRDefault="00474F3C" w:rsidP="00B15EB0">
            <w:pPr>
              <w:tabs>
                <w:tab w:val="left" w:pos="1785"/>
              </w:tabs>
              <w:jc w:val="both"/>
            </w:pPr>
            <w:r w:rsidRPr="009D4DD3">
              <w:t>48 -57 cm</w:t>
            </w:r>
          </w:p>
        </w:tc>
        <w:tc>
          <w:tcPr>
            <w:tcW w:w="1271" w:type="dxa"/>
          </w:tcPr>
          <w:p w:rsidR="00474F3C" w:rsidRPr="00B06A90" w:rsidRDefault="00474F3C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XL široký</w:t>
            </w:r>
          </w:p>
        </w:tc>
        <w:tc>
          <w:tcPr>
            <w:tcW w:w="1280" w:type="dxa"/>
          </w:tcPr>
          <w:p w:rsidR="00474F3C" w:rsidRPr="009D4DD3" w:rsidRDefault="00474F3C" w:rsidP="00B15EB0">
            <w:pPr>
              <w:tabs>
                <w:tab w:val="left" w:pos="1785"/>
              </w:tabs>
              <w:jc w:val="both"/>
            </w:pPr>
            <w:r>
              <w:t>5,6 -</w:t>
            </w:r>
            <w:r w:rsidRPr="009D4DD3">
              <w:t>7 cm</w:t>
            </w:r>
          </w:p>
        </w:tc>
        <w:tc>
          <w:tcPr>
            <w:tcW w:w="992" w:type="dxa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500</w:t>
            </w:r>
          </w:p>
        </w:tc>
        <w:tc>
          <w:tcPr>
            <w:tcW w:w="993" w:type="dxa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660</w:t>
            </w:r>
          </w:p>
        </w:tc>
        <w:tc>
          <w:tcPr>
            <w:tcW w:w="992" w:type="dxa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+160</w:t>
            </w:r>
          </w:p>
        </w:tc>
        <w:tc>
          <w:tcPr>
            <w:tcW w:w="953" w:type="dxa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474F3C" w:rsidRPr="009D4DD3" w:rsidTr="00B15EB0">
        <w:trPr>
          <w:trHeight w:val="283"/>
        </w:trPr>
        <w:tc>
          <w:tcPr>
            <w:tcW w:w="1101" w:type="dxa"/>
            <w:shd w:val="clear" w:color="auto" w:fill="D9D9D9" w:themeFill="background1" w:themeFillShade="D9"/>
          </w:tcPr>
          <w:p w:rsidR="00474F3C" w:rsidRPr="009D4DD3" w:rsidRDefault="00474F3C" w:rsidP="00B15EB0">
            <w:pPr>
              <w:tabs>
                <w:tab w:val="left" w:pos="1785"/>
              </w:tabs>
              <w:jc w:val="both"/>
            </w:pPr>
            <w:r w:rsidRPr="009D4DD3">
              <w:t>58 -67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474F3C" w:rsidRPr="00B06A90" w:rsidRDefault="00474F3C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XXL úzký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474F3C" w:rsidRPr="009D4DD3" w:rsidRDefault="00474F3C" w:rsidP="00B15EB0">
            <w:pPr>
              <w:tabs>
                <w:tab w:val="left" w:pos="1785"/>
              </w:tabs>
              <w:jc w:val="both"/>
            </w:pPr>
            <w:r>
              <w:t>2,5 -</w:t>
            </w:r>
            <w:r w:rsidRPr="009D4DD3">
              <w:t>4 cm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45</w:t>
            </w:r>
            <w:r w:rsidRPr="009D4DD3"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60</w:t>
            </w:r>
            <w:r w:rsidRPr="009D4DD3"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+160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474F3C" w:rsidRPr="009D4DD3" w:rsidTr="00B15EB0">
        <w:trPr>
          <w:trHeight w:val="283"/>
        </w:trPr>
        <w:tc>
          <w:tcPr>
            <w:tcW w:w="1101" w:type="dxa"/>
            <w:shd w:val="clear" w:color="auto" w:fill="D9D9D9" w:themeFill="background1" w:themeFillShade="D9"/>
          </w:tcPr>
          <w:p w:rsidR="00474F3C" w:rsidRPr="009D4DD3" w:rsidRDefault="00474F3C" w:rsidP="00B15EB0">
            <w:pPr>
              <w:tabs>
                <w:tab w:val="left" w:pos="1785"/>
              </w:tabs>
              <w:jc w:val="both"/>
            </w:pPr>
            <w:r w:rsidRPr="009D4DD3">
              <w:t>58 -67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474F3C" w:rsidRPr="00B06A90" w:rsidRDefault="00474F3C" w:rsidP="00B15EB0">
            <w:pPr>
              <w:tabs>
                <w:tab w:val="left" w:pos="1785"/>
              </w:tabs>
              <w:jc w:val="both"/>
              <w:rPr>
                <w:sz w:val="18"/>
                <w:szCs w:val="18"/>
              </w:rPr>
            </w:pPr>
            <w:r w:rsidRPr="00B06A90">
              <w:rPr>
                <w:sz w:val="18"/>
                <w:szCs w:val="18"/>
              </w:rPr>
              <w:t>XXL standard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474F3C" w:rsidRPr="009D4DD3" w:rsidRDefault="00474F3C" w:rsidP="00B15EB0">
            <w:pPr>
              <w:tabs>
                <w:tab w:val="left" w:pos="1785"/>
              </w:tabs>
              <w:jc w:val="both"/>
            </w:pPr>
            <w:r>
              <w:t>4,1 -</w:t>
            </w:r>
            <w:r w:rsidRPr="009D4DD3">
              <w:t>5,5 cm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500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660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+170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474F3C" w:rsidRPr="009D4DD3" w:rsidTr="00B15EB0">
        <w:trPr>
          <w:trHeight w:val="283"/>
        </w:trPr>
        <w:tc>
          <w:tcPr>
            <w:tcW w:w="1101" w:type="dxa"/>
            <w:shd w:val="clear" w:color="auto" w:fill="D9D9D9" w:themeFill="background1" w:themeFillShade="D9"/>
          </w:tcPr>
          <w:p w:rsidR="00474F3C" w:rsidRPr="009D4DD3" w:rsidRDefault="00474F3C" w:rsidP="00B15EB0">
            <w:pPr>
              <w:tabs>
                <w:tab w:val="left" w:pos="1785"/>
              </w:tabs>
              <w:jc w:val="both"/>
            </w:pPr>
            <w:r w:rsidRPr="009D4DD3">
              <w:t>58 -67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474F3C" w:rsidRPr="00B06A90" w:rsidRDefault="00474F3C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XXL široký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474F3C" w:rsidRPr="009D4DD3" w:rsidRDefault="00474F3C" w:rsidP="00B15EB0">
            <w:pPr>
              <w:tabs>
                <w:tab w:val="left" w:pos="1785"/>
              </w:tabs>
              <w:jc w:val="both"/>
            </w:pPr>
            <w:r>
              <w:t>5,6 -7 cm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550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720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+180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474F3C" w:rsidRPr="009D4DD3" w:rsidRDefault="00474F3C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</w:tbl>
    <w:p w:rsidR="00474F3C" w:rsidRPr="0005308F" w:rsidRDefault="00474F3C" w:rsidP="00474F3C">
      <w:pPr>
        <w:tabs>
          <w:tab w:val="left" w:pos="1785"/>
        </w:tabs>
        <w:spacing w:after="0"/>
        <w:jc w:val="both"/>
        <w:rPr>
          <w:sz w:val="16"/>
          <w:szCs w:val="16"/>
        </w:rPr>
      </w:pPr>
    </w:p>
    <w:p w:rsidR="00474F3C" w:rsidRDefault="00474F3C" w:rsidP="00474F3C">
      <w:pPr>
        <w:spacing w:after="0" w:line="240" w:lineRule="auto"/>
        <w:jc w:val="both"/>
      </w:pPr>
      <w:r>
        <w:t>Běžný materiál: sedlářská kůže - hlazenice tl. 2-3 mm (S), tl. 2,5-4 mm (M), tl. 3-5 mm (L, L+), tl. 4-6 mm (L, XL, XXL). Odchylky dle požadavků. Podšívky z čalounických kůží tl. +/- 1 mm.</w:t>
      </w:r>
    </w:p>
    <w:p w:rsidR="00474F3C" w:rsidRDefault="00474F3C" w:rsidP="00474F3C">
      <w:pPr>
        <w:spacing w:after="0" w:line="240" w:lineRule="auto"/>
        <w:jc w:val="both"/>
      </w:pPr>
      <w:r>
        <w:t>Platnost ceníku od 1. 2. 2018</w:t>
      </w:r>
    </w:p>
    <w:p w:rsidR="00474F3C" w:rsidRDefault="00474F3C" w:rsidP="00474F3C">
      <w:pPr>
        <w:spacing w:after="0" w:line="240" w:lineRule="auto"/>
        <w:jc w:val="both"/>
        <w:rPr>
          <w:b/>
          <w:sz w:val="28"/>
          <w:szCs w:val="28"/>
        </w:rPr>
      </w:pPr>
    </w:p>
    <w:sectPr w:rsidR="00474F3C" w:rsidSect="0045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7323"/>
    <w:rsid w:val="004519F2"/>
    <w:rsid w:val="00474F3C"/>
    <w:rsid w:val="0055101A"/>
    <w:rsid w:val="00A37323"/>
    <w:rsid w:val="00C8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3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37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dcterms:created xsi:type="dcterms:W3CDTF">2018-01-31T10:22:00Z</dcterms:created>
  <dcterms:modified xsi:type="dcterms:W3CDTF">2018-02-02T20:03:00Z</dcterms:modified>
</cp:coreProperties>
</file>